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after="0" w:line="360" w:lineRule="auto"/>
        <w:jc w:val="center"/>
        <w:rPr>
          <w:rFonts w:hint="eastAsia" w:ascii="Times New Roman" w:hAnsi="Times New Roman" w:eastAsia="方正小标宋简体"/>
          <w:b w:val="0"/>
          <w:sz w:val="40"/>
          <w:szCs w:val="40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 w:val="0"/>
          <w:sz w:val="40"/>
          <w:szCs w:val="40"/>
        </w:rPr>
        <w:t>第六届全国货运物流行业年会暨中国（东疆）</w:t>
      </w:r>
    </w:p>
    <w:p>
      <w:pPr>
        <w:pStyle w:val="2"/>
        <w:keepNext w:val="0"/>
        <w:keepLines w:val="0"/>
        <w:spacing w:before="0" w:after="0" w:line="360" w:lineRule="auto"/>
        <w:jc w:val="center"/>
        <w:rPr>
          <w:rFonts w:ascii="Times New Roman" w:hAnsi="Times New Roman" w:eastAsia="仿宋_GB2312"/>
          <w:color w:val="000000"/>
          <w:sz w:val="40"/>
          <w:szCs w:val="40"/>
        </w:rPr>
      </w:pPr>
      <w:r>
        <w:rPr>
          <w:rFonts w:hint="eastAsia" w:ascii="Times New Roman" w:hAnsi="Times New Roman" w:eastAsia="方正小标宋简体"/>
          <w:b w:val="0"/>
          <w:sz w:val="40"/>
          <w:szCs w:val="40"/>
        </w:rPr>
        <w:t>数字货运与智慧物流高峰论坛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Times New Roman" w:hAnsi="Times New Roman" w:eastAsia="方正小标宋简体"/>
          <w:bCs/>
          <w:kern w:val="44"/>
          <w:sz w:val="40"/>
          <w:szCs w:val="40"/>
        </w:rPr>
      </w:pPr>
      <w:r>
        <w:rPr>
          <w:rFonts w:ascii="Times New Roman" w:hAnsi="Times New Roman" w:eastAsia="方正小标宋简体"/>
          <w:bCs/>
          <w:kern w:val="44"/>
          <w:sz w:val="40"/>
          <w:szCs w:val="40"/>
        </w:rPr>
        <w:t>参会回执表</w:t>
      </w:r>
    </w:p>
    <w:tbl>
      <w:tblPr>
        <w:tblStyle w:val="3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99"/>
        <w:gridCol w:w="2132"/>
        <w:gridCol w:w="1794"/>
        <w:gridCol w:w="1457"/>
        <w:gridCol w:w="993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单位名称</w:t>
            </w:r>
          </w:p>
        </w:tc>
        <w:tc>
          <w:tcPr>
            <w:tcW w:w="857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地  址</w:t>
            </w:r>
          </w:p>
        </w:tc>
        <w:tc>
          <w:tcPr>
            <w:tcW w:w="8572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参会人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  务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  箱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入住日期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双床(数量)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单床(数量)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ind w:right="-237" w:rightChars="-113" w:firstLine="105" w:firstLineChars="5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开票信息</w:t>
            </w:r>
          </w:p>
        </w:tc>
        <w:tc>
          <w:tcPr>
            <w:tcW w:w="33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ind w:right="-237" w:rightChars="-113" w:firstLine="105" w:firstLineChars="5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发票指定联系人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ind w:right="-237" w:rightChars="-113" w:firstLine="105" w:firstLineChars="5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联系方式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  <w:jc w:val="center"/>
        </w:trPr>
        <w:tc>
          <w:tcPr>
            <w:tcW w:w="999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1、汇款方式：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各位代表尽量提前汇款，报到时现场领取发票；提前汇款的代表请将款汇至以下账号：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收款单位：北京中物路联管理咨询有限公司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开 户 行：工商银行北京礼士路支行（行号：102100000361）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账    号：0200 0036 0920 0218 194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。汇款后与唐香香联系确认。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会议费开具增值税普通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电子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发票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，电子发票将发送至发票指定联系人预留的手机号短信上，请及时查收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2、住宿费自理：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酒店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协议价格：单床/双床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550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元/晚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含单早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。房间预定数量有限，先报先得。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3、请参会代表于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27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日（周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一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）前回传本回执表。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联系单位：中国物流与采购联合会公路货运分会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系 人：唐香香（18613860187）樊容（13910916055）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胡纾娜（18618306525）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  话：（010）8377-5692/5706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/5703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邮    箱：glhyfh56@163.com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地    址：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北京市丰台区丽泽路2号楼铭丰大厦1207室（100073）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4、请在表格中将开票信息、发票指定联系人标注清楚，以便于会务组人员落实开票事宜。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M2Y5OThkNWZjZDBlNjYzYWYwMzA4ZGZiNzM1MTkifQ=="/>
  </w:docVars>
  <w:rsids>
    <w:rsidRoot w:val="1E7F2D2A"/>
    <w:rsid w:val="1E7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2023-02-27T01:11:00Z</dcterms:created>
  <dc:creator>唐香香</dc:creator>
  <cp:lastModifiedBy>唐香香</cp:lastModifiedBy>
  <dcterms:modified xsi:type="dcterms:W3CDTF">2023-02-27T01:12:21Z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858A6464867141C98A527B2DF16C1E8C</vt:lpwstr>
  </property>
</Properties>
</file>