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3D673" w14:textId="77777777" w:rsidR="008C0717" w:rsidRDefault="00000000">
      <w:pPr>
        <w:rPr>
          <w:rFonts w:ascii="Times New Roman" w:eastAsia="黑体" w:hAnsi="Times New Roman" w:cs="Times New Roman"/>
          <w:bCs/>
          <w:color w:val="000000" w:themeColor="text1"/>
          <w:sz w:val="32"/>
          <w:szCs w:val="32"/>
        </w:rPr>
      </w:pPr>
      <w:r>
        <w:rPr>
          <w:rFonts w:ascii="Times New Roman" w:eastAsia="黑体" w:hAnsi="Times New Roman" w:cs="Times New Roman"/>
          <w:bCs/>
          <w:color w:val="000000" w:themeColor="text1"/>
          <w:sz w:val="32"/>
          <w:szCs w:val="32"/>
        </w:rPr>
        <w:t>附件</w:t>
      </w:r>
      <w:r>
        <w:rPr>
          <w:rFonts w:ascii="Times New Roman" w:eastAsia="黑体" w:hAnsi="Times New Roman" w:cs="Times New Roman"/>
          <w:bCs/>
          <w:color w:val="000000" w:themeColor="text1"/>
          <w:sz w:val="32"/>
          <w:szCs w:val="32"/>
        </w:rPr>
        <w:t>1</w:t>
      </w:r>
      <w:r>
        <w:rPr>
          <w:rFonts w:ascii="Times New Roman" w:eastAsia="黑体" w:hAnsi="Times New Roman" w:cs="Times New Roman"/>
          <w:bCs/>
          <w:color w:val="000000" w:themeColor="text1"/>
          <w:sz w:val="32"/>
          <w:szCs w:val="32"/>
        </w:rPr>
        <w:t>：</w:t>
      </w:r>
    </w:p>
    <w:p w14:paraId="7F96EDB0" w14:textId="77777777" w:rsidR="008C0717" w:rsidRDefault="00000000">
      <w:pPr>
        <w:spacing w:afterLines="50" w:after="156" w:line="560" w:lineRule="exact"/>
        <w:jc w:val="center"/>
        <w:rPr>
          <w:rFonts w:ascii="方正小标宋简体" w:eastAsia="方正小标宋简体" w:hAnsiTheme="majorEastAsia" w:cstheme="majorEastAsia"/>
          <w:sz w:val="40"/>
          <w:szCs w:val="40"/>
        </w:rPr>
      </w:pPr>
      <w:r>
        <w:rPr>
          <w:rFonts w:ascii="方正小标宋简体" w:eastAsia="方正小标宋简体" w:hAnsiTheme="majorEastAsia" w:cstheme="majorEastAsia"/>
          <w:sz w:val="40"/>
          <w:szCs w:val="40"/>
        </w:rPr>
        <w:t>会议议程（暂定）</w:t>
      </w:r>
    </w:p>
    <w:p w14:paraId="5C297910" w14:textId="2C68DA15" w:rsidR="008C0717" w:rsidRDefault="00826E19">
      <w:pPr>
        <w:tabs>
          <w:tab w:val="left" w:pos="5113"/>
          <w:tab w:val="left" w:pos="6413"/>
        </w:tabs>
        <w:spacing w:line="510" w:lineRule="exact"/>
        <w:ind w:firstLineChars="200" w:firstLine="610"/>
        <w:jc w:val="left"/>
        <w:rPr>
          <w:rFonts w:ascii="仿宋" w:eastAsia="仿宋" w:hAnsi="仿宋" w:cs="Times New Roman"/>
          <w:b/>
          <w:bCs/>
          <w:color w:val="000000" w:themeColor="text1"/>
          <w:spacing w:val="2"/>
          <w:sz w:val="30"/>
          <w:szCs w:val="30"/>
        </w:rPr>
      </w:pPr>
      <w:r>
        <w:rPr>
          <w:rFonts w:ascii="仿宋" w:eastAsia="仿宋" w:hAnsi="仿宋" w:cs="Times New Roman"/>
          <w:b/>
          <w:bCs/>
          <w:color w:val="000000" w:themeColor="text1"/>
          <w:spacing w:val="2"/>
          <w:sz w:val="30"/>
          <w:szCs w:val="30"/>
        </w:rPr>
        <w:t>8</w:t>
      </w:r>
      <w:r w:rsidR="00000000">
        <w:rPr>
          <w:rFonts w:ascii="仿宋" w:eastAsia="仿宋" w:hAnsi="仿宋" w:cs="Times New Roman"/>
          <w:b/>
          <w:bCs/>
          <w:color w:val="000000" w:themeColor="text1"/>
          <w:spacing w:val="2"/>
          <w:sz w:val="30"/>
          <w:szCs w:val="30"/>
        </w:rPr>
        <w:t>月</w:t>
      </w:r>
      <w:r>
        <w:rPr>
          <w:rFonts w:ascii="仿宋" w:eastAsia="仿宋" w:hAnsi="仿宋" w:cs="Times New Roman"/>
          <w:b/>
          <w:bCs/>
          <w:color w:val="000000" w:themeColor="text1"/>
          <w:spacing w:val="2"/>
          <w:sz w:val="30"/>
          <w:szCs w:val="30"/>
        </w:rPr>
        <w:t>2</w:t>
      </w:r>
      <w:r w:rsidR="00000000">
        <w:rPr>
          <w:rFonts w:ascii="仿宋" w:eastAsia="仿宋" w:hAnsi="仿宋" w:cs="Times New Roman"/>
          <w:b/>
          <w:bCs/>
          <w:color w:val="000000" w:themeColor="text1"/>
          <w:spacing w:val="2"/>
          <w:sz w:val="30"/>
          <w:szCs w:val="30"/>
        </w:rPr>
        <w:t>日全天 10:00-23:00  代表报到</w:t>
      </w:r>
    </w:p>
    <w:p w14:paraId="3E164C08" w14:textId="6FEEDEA5" w:rsidR="008C0717" w:rsidRDefault="00826E19">
      <w:pPr>
        <w:tabs>
          <w:tab w:val="left" w:pos="5113"/>
          <w:tab w:val="left" w:pos="6413"/>
        </w:tabs>
        <w:spacing w:line="510" w:lineRule="exact"/>
        <w:ind w:firstLineChars="200" w:firstLine="610"/>
        <w:jc w:val="left"/>
        <w:rPr>
          <w:rFonts w:ascii="仿宋" w:eastAsia="仿宋" w:hAnsi="仿宋" w:cs="Times New Roman"/>
          <w:b/>
          <w:bCs/>
          <w:color w:val="000000" w:themeColor="text1"/>
          <w:spacing w:val="2"/>
          <w:sz w:val="30"/>
          <w:szCs w:val="30"/>
        </w:rPr>
      </w:pPr>
      <w:r>
        <w:rPr>
          <w:rFonts w:ascii="仿宋" w:eastAsia="仿宋" w:hAnsi="仿宋" w:cs="Times New Roman"/>
          <w:b/>
          <w:bCs/>
          <w:color w:val="000000" w:themeColor="text1"/>
          <w:spacing w:val="2"/>
          <w:sz w:val="30"/>
          <w:szCs w:val="30"/>
        </w:rPr>
        <w:t>8</w:t>
      </w:r>
      <w:r w:rsidR="00000000">
        <w:rPr>
          <w:rFonts w:ascii="仿宋" w:eastAsia="仿宋" w:hAnsi="仿宋" w:cs="Times New Roman"/>
          <w:b/>
          <w:bCs/>
          <w:color w:val="000000" w:themeColor="text1"/>
          <w:spacing w:val="2"/>
          <w:sz w:val="30"/>
          <w:szCs w:val="30"/>
        </w:rPr>
        <w:t>月</w:t>
      </w:r>
      <w:r>
        <w:rPr>
          <w:rFonts w:ascii="仿宋" w:eastAsia="仿宋" w:hAnsi="仿宋" w:cs="Times New Roman"/>
          <w:b/>
          <w:bCs/>
          <w:color w:val="000000" w:themeColor="text1"/>
          <w:spacing w:val="2"/>
          <w:sz w:val="30"/>
          <w:szCs w:val="30"/>
        </w:rPr>
        <w:t>2</w:t>
      </w:r>
      <w:r w:rsidR="00000000">
        <w:rPr>
          <w:rFonts w:ascii="仿宋" w:eastAsia="仿宋" w:hAnsi="仿宋" w:cs="Times New Roman"/>
          <w:b/>
          <w:bCs/>
          <w:color w:val="000000" w:themeColor="text1"/>
          <w:spacing w:val="2"/>
          <w:sz w:val="30"/>
          <w:szCs w:val="30"/>
        </w:rPr>
        <w:t>日晚上 19:00-21:00  中国物流与采购联合会物流信息服务平台分会会长办公会</w:t>
      </w:r>
    </w:p>
    <w:p w14:paraId="786F93FD" w14:textId="2A015B2A" w:rsidR="008C0717" w:rsidRDefault="00826E19">
      <w:pPr>
        <w:tabs>
          <w:tab w:val="left" w:pos="5113"/>
          <w:tab w:val="left" w:pos="6413"/>
        </w:tabs>
        <w:spacing w:line="510" w:lineRule="exact"/>
        <w:ind w:firstLineChars="200" w:firstLine="610"/>
        <w:jc w:val="left"/>
        <w:rPr>
          <w:rFonts w:ascii="仿宋" w:eastAsia="仿宋" w:hAnsi="仿宋" w:cs="Times New Roman"/>
          <w:b/>
          <w:bCs/>
          <w:color w:val="000000" w:themeColor="text1"/>
          <w:spacing w:val="2"/>
          <w:sz w:val="30"/>
          <w:szCs w:val="30"/>
        </w:rPr>
      </w:pPr>
      <w:r>
        <w:rPr>
          <w:rFonts w:ascii="仿宋" w:eastAsia="仿宋" w:hAnsi="仿宋" w:cs="Times New Roman"/>
          <w:b/>
          <w:bCs/>
          <w:color w:val="000000" w:themeColor="text1"/>
          <w:spacing w:val="2"/>
          <w:sz w:val="30"/>
          <w:szCs w:val="30"/>
        </w:rPr>
        <w:t>8</w:t>
      </w:r>
      <w:r w:rsidR="00000000">
        <w:rPr>
          <w:rFonts w:ascii="仿宋" w:eastAsia="仿宋" w:hAnsi="仿宋" w:cs="Times New Roman"/>
          <w:b/>
          <w:bCs/>
          <w:color w:val="000000" w:themeColor="text1"/>
          <w:spacing w:val="2"/>
          <w:sz w:val="30"/>
          <w:szCs w:val="30"/>
        </w:rPr>
        <w:t>月</w:t>
      </w:r>
      <w:r>
        <w:rPr>
          <w:rFonts w:ascii="仿宋" w:eastAsia="仿宋" w:hAnsi="仿宋" w:cs="Times New Roman"/>
          <w:b/>
          <w:bCs/>
          <w:color w:val="000000" w:themeColor="text1"/>
          <w:spacing w:val="2"/>
          <w:sz w:val="30"/>
          <w:szCs w:val="30"/>
        </w:rPr>
        <w:t>3</w:t>
      </w:r>
      <w:r w:rsidR="00000000">
        <w:rPr>
          <w:rFonts w:ascii="仿宋" w:eastAsia="仿宋" w:hAnsi="仿宋" w:cs="Times New Roman"/>
          <w:b/>
          <w:bCs/>
          <w:color w:val="000000" w:themeColor="text1"/>
          <w:spacing w:val="2"/>
          <w:sz w:val="30"/>
          <w:szCs w:val="30"/>
        </w:rPr>
        <w:t>日上午 09:00-12:00  全体大会（包括开幕式、领导致辞、专家解读和企业分享）</w:t>
      </w:r>
    </w:p>
    <w:p w14:paraId="6B8D3CE1" w14:textId="10CA74A5" w:rsidR="008C0717" w:rsidRDefault="00826E19">
      <w:pPr>
        <w:tabs>
          <w:tab w:val="left" w:pos="5113"/>
          <w:tab w:val="left" w:pos="6413"/>
        </w:tabs>
        <w:spacing w:line="510" w:lineRule="exact"/>
        <w:ind w:firstLineChars="200" w:firstLine="610"/>
        <w:jc w:val="left"/>
        <w:rPr>
          <w:rFonts w:ascii="仿宋" w:eastAsia="仿宋" w:hAnsi="仿宋" w:cs="Times New Roman"/>
          <w:b/>
          <w:bCs/>
          <w:color w:val="000000" w:themeColor="text1"/>
          <w:spacing w:val="2"/>
          <w:sz w:val="30"/>
          <w:szCs w:val="30"/>
        </w:rPr>
      </w:pPr>
      <w:r>
        <w:rPr>
          <w:rFonts w:ascii="仿宋" w:eastAsia="仿宋" w:hAnsi="仿宋" w:cs="Times New Roman"/>
          <w:b/>
          <w:bCs/>
          <w:color w:val="000000" w:themeColor="text1"/>
          <w:spacing w:val="2"/>
          <w:sz w:val="30"/>
          <w:szCs w:val="30"/>
        </w:rPr>
        <w:t>8</w:t>
      </w:r>
      <w:r w:rsidR="00000000">
        <w:rPr>
          <w:rFonts w:ascii="仿宋" w:eastAsia="仿宋" w:hAnsi="仿宋" w:cs="Times New Roman"/>
          <w:b/>
          <w:bCs/>
          <w:color w:val="000000" w:themeColor="text1"/>
          <w:spacing w:val="2"/>
          <w:sz w:val="30"/>
          <w:szCs w:val="30"/>
        </w:rPr>
        <w:t>月</w:t>
      </w:r>
      <w:r>
        <w:rPr>
          <w:rFonts w:ascii="仿宋" w:eastAsia="仿宋" w:hAnsi="仿宋" w:cs="Times New Roman"/>
          <w:b/>
          <w:bCs/>
          <w:color w:val="000000" w:themeColor="text1"/>
          <w:spacing w:val="2"/>
          <w:sz w:val="30"/>
          <w:szCs w:val="30"/>
        </w:rPr>
        <w:t>3</w:t>
      </w:r>
      <w:r w:rsidR="00000000">
        <w:rPr>
          <w:rFonts w:ascii="仿宋" w:eastAsia="仿宋" w:hAnsi="仿宋" w:cs="Times New Roman"/>
          <w:b/>
          <w:bCs/>
          <w:color w:val="000000" w:themeColor="text1"/>
          <w:spacing w:val="2"/>
          <w:sz w:val="30"/>
          <w:szCs w:val="30"/>
        </w:rPr>
        <w:t>日下午 14:00-17:30  分论坛（包括主题演讲和嘉宾互动）</w:t>
      </w:r>
    </w:p>
    <w:p w14:paraId="24657A34" w14:textId="77777777" w:rsidR="008C0717" w:rsidRDefault="00000000">
      <w:pPr>
        <w:tabs>
          <w:tab w:val="left" w:pos="5113"/>
          <w:tab w:val="left" w:pos="6413"/>
        </w:tabs>
        <w:spacing w:line="510" w:lineRule="exact"/>
        <w:ind w:firstLineChars="200" w:firstLine="594"/>
        <w:jc w:val="left"/>
        <w:rPr>
          <w:rFonts w:ascii="仿宋" w:eastAsia="仿宋" w:hAnsi="仿宋" w:cs="Times New Roman"/>
          <w:b/>
          <w:color w:val="000000" w:themeColor="text1"/>
          <w:spacing w:val="-2"/>
          <w:sz w:val="30"/>
          <w:szCs w:val="30"/>
        </w:rPr>
      </w:pPr>
      <w:r>
        <w:rPr>
          <w:rFonts w:ascii="仿宋" w:eastAsia="仿宋" w:hAnsi="仿宋" w:cs="Times New Roman"/>
          <w:b/>
          <w:color w:val="000000" w:themeColor="text1"/>
          <w:spacing w:val="-2"/>
          <w:sz w:val="30"/>
          <w:szCs w:val="30"/>
        </w:rPr>
        <w:t>分论坛一：“双循环”背景下供应链产业链稳定安全与平台协同</w:t>
      </w:r>
    </w:p>
    <w:p w14:paraId="640DD71C" w14:textId="77777777" w:rsidR="008C0717" w:rsidRDefault="00000000">
      <w:pPr>
        <w:tabs>
          <w:tab w:val="left" w:pos="5113"/>
          <w:tab w:val="left" w:pos="6413"/>
        </w:tabs>
        <w:spacing w:line="510" w:lineRule="exact"/>
        <w:ind w:firstLineChars="200" w:firstLine="608"/>
        <w:jc w:val="left"/>
        <w:rPr>
          <w:rFonts w:ascii="仿宋" w:eastAsia="仿宋" w:hAnsi="仿宋" w:cs="Times New Roman"/>
          <w:color w:val="000000" w:themeColor="text1"/>
          <w:spacing w:val="2"/>
          <w:sz w:val="30"/>
          <w:szCs w:val="30"/>
        </w:rPr>
      </w:pPr>
      <w:r>
        <w:rPr>
          <w:rFonts w:ascii="仿宋" w:eastAsia="仿宋" w:hAnsi="仿宋" w:cs="Times New Roman"/>
          <w:color w:val="000000" w:themeColor="text1"/>
          <w:spacing w:val="2"/>
          <w:sz w:val="30"/>
          <w:szCs w:val="30"/>
        </w:rPr>
        <w:t>1．供应链国家战略下安全化、数字化、智能化平台的发展新机遇</w:t>
      </w:r>
    </w:p>
    <w:p w14:paraId="02022C2F" w14:textId="77777777" w:rsidR="008C0717" w:rsidRDefault="00000000">
      <w:pPr>
        <w:tabs>
          <w:tab w:val="left" w:pos="5113"/>
          <w:tab w:val="left" w:pos="6413"/>
        </w:tabs>
        <w:spacing w:line="510" w:lineRule="exact"/>
        <w:ind w:firstLineChars="200" w:firstLine="608"/>
        <w:jc w:val="left"/>
        <w:rPr>
          <w:rFonts w:ascii="仿宋" w:eastAsia="仿宋" w:hAnsi="仿宋" w:cs="Times New Roman"/>
          <w:color w:val="000000" w:themeColor="text1"/>
          <w:spacing w:val="2"/>
          <w:sz w:val="30"/>
          <w:szCs w:val="30"/>
        </w:rPr>
      </w:pPr>
      <w:r>
        <w:rPr>
          <w:rFonts w:ascii="仿宋" w:eastAsia="仿宋" w:hAnsi="仿宋" w:cs="Times New Roman"/>
          <w:color w:val="000000" w:themeColor="text1"/>
          <w:spacing w:val="2"/>
          <w:sz w:val="30"/>
          <w:szCs w:val="30"/>
        </w:rPr>
        <w:t>2．平台对于提高供应链产业链运行效率关键点</w:t>
      </w:r>
    </w:p>
    <w:p w14:paraId="2865C6D7" w14:textId="77777777" w:rsidR="008C0717" w:rsidRDefault="00000000">
      <w:pPr>
        <w:tabs>
          <w:tab w:val="left" w:pos="5113"/>
          <w:tab w:val="left" w:pos="6413"/>
        </w:tabs>
        <w:spacing w:line="510" w:lineRule="exact"/>
        <w:ind w:firstLineChars="200" w:firstLine="608"/>
        <w:jc w:val="left"/>
        <w:rPr>
          <w:rFonts w:ascii="仿宋" w:eastAsia="仿宋" w:hAnsi="仿宋" w:cs="Times New Roman"/>
          <w:color w:val="000000" w:themeColor="text1"/>
          <w:spacing w:val="2"/>
          <w:sz w:val="30"/>
          <w:szCs w:val="30"/>
        </w:rPr>
      </w:pPr>
      <w:r>
        <w:rPr>
          <w:rFonts w:ascii="仿宋" w:eastAsia="仿宋" w:hAnsi="仿宋" w:cs="Times New Roman"/>
          <w:color w:val="000000" w:themeColor="text1"/>
          <w:spacing w:val="2"/>
          <w:sz w:val="30"/>
          <w:szCs w:val="30"/>
        </w:rPr>
        <w:t>3．供应链核心企业和大中小微生态企业协同共赢策略</w:t>
      </w:r>
    </w:p>
    <w:p w14:paraId="6389EFB0" w14:textId="77777777" w:rsidR="008C0717" w:rsidRDefault="00000000">
      <w:pPr>
        <w:tabs>
          <w:tab w:val="left" w:pos="5113"/>
          <w:tab w:val="left" w:pos="6413"/>
        </w:tabs>
        <w:spacing w:line="510" w:lineRule="exact"/>
        <w:ind w:firstLineChars="200" w:firstLine="608"/>
        <w:jc w:val="left"/>
        <w:rPr>
          <w:rFonts w:ascii="仿宋" w:eastAsia="仿宋" w:hAnsi="仿宋" w:cs="Times New Roman"/>
          <w:color w:val="000000" w:themeColor="text1"/>
          <w:spacing w:val="2"/>
          <w:sz w:val="30"/>
          <w:szCs w:val="30"/>
        </w:rPr>
      </w:pPr>
      <w:r>
        <w:rPr>
          <w:rFonts w:ascii="仿宋" w:eastAsia="仿宋" w:hAnsi="仿宋" w:cs="Times New Roman"/>
          <w:color w:val="000000" w:themeColor="text1"/>
          <w:spacing w:val="2"/>
          <w:sz w:val="30"/>
          <w:szCs w:val="30"/>
        </w:rPr>
        <w:t>4．新“承运”时代的网络货运发展思路</w:t>
      </w:r>
    </w:p>
    <w:p w14:paraId="3DBD0BA7" w14:textId="77777777" w:rsidR="008C0717" w:rsidRDefault="00000000">
      <w:pPr>
        <w:tabs>
          <w:tab w:val="left" w:pos="5113"/>
          <w:tab w:val="left" w:pos="6413"/>
        </w:tabs>
        <w:spacing w:line="510" w:lineRule="exact"/>
        <w:ind w:firstLineChars="200" w:firstLine="608"/>
        <w:jc w:val="left"/>
        <w:rPr>
          <w:rFonts w:ascii="仿宋" w:eastAsia="仿宋" w:hAnsi="仿宋" w:cs="Times New Roman"/>
          <w:color w:val="000000" w:themeColor="text1"/>
          <w:spacing w:val="2"/>
          <w:sz w:val="30"/>
          <w:szCs w:val="30"/>
        </w:rPr>
      </w:pPr>
      <w:r>
        <w:rPr>
          <w:rFonts w:ascii="仿宋" w:eastAsia="仿宋" w:hAnsi="仿宋" w:cs="Times New Roman"/>
          <w:color w:val="000000" w:themeColor="text1"/>
          <w:spacing w:val="2"/>
          <w:sz w:val="30"/>
          <w:szCs w:val="30"/>
        </w:rPr>
        <w:t>5．网络货运平台如何助力物流企业和供应链企业转型升级</w:t>
      </w:r>
    </w:p>
    <w:p w14:paraId="1874E1E8" w14:textId="77777777" w:rsidR="008C0717" w:rsidRDefault="00000000">
      <w:pPr>
        <w:tabs>
          <w:tab w:val="left" w:pos="5113"/>
          <w:tab w:val="left" w:pos="6413"/>
        </w:tabs>
        <w:spacing w:line="510" w:lineRule="exact"/>
        <w:ind w:firstLineChars="200" w:firstLine="608"/>
        <w:jc w:val="left"/>
        <w:rPr>
          <w:rFonts w:ascii="仿宋" w:eastAsia="仿宋" w:hAnsi="仿宋" w:cs="Times New Roman"/>
          <w:color w:val="000000" w:themeColor="text1"/>
          <w:spacing w:val="2"/>
          <w:sz w:val="30"/>
          <w:szCs w:val="30"/>
        </w:rPr>
      </w:pPr>
      <w:r>
        <w:rPr>
          <w:rFonts w:ascii="仿宋" w:eastAsia="仿宋" w:hAnsi="仿宋" w:cs="Times New Roman"/>
          <w:color w:val="000000" w:themeColor="text1"/>
          <w:spacing w:val="2"/>
          <w:sz w:val="30"/>
          <w:szCs w:val="30"/>
        </w:rPr>
        <w:t>6．数字货运时代公域运力和私域运力体系建设</w:t>
      </w:r>
    </w:p>
    <w:p w14:paraId="570B4BC2" w14:textId="77777777" w:rsidR="008C0717" w:rsidRDefault="00000000">
      <w:pPr>
        <w:tabs>
          <w:tab w:val="left" w:pos="5113"/>
          <w:tab w:val="left" w:pos="6413"/>
        </w:tabs>
        <w:spacing w:line="510" w:lineRule="exact"/>
        <w:ind w:firstLineChars="200" w:firstLine="608"/>
        <w:jc w:val="left"/>
        <w:rPr>
          <w:rFonts w:ascii="仿宋" w:eastAsia="仿宋" w:hAnsi="仿宋" w:cs="Times New Roman"/>
          <w:color w:val="000000" w:themeColor="text1"/>
          <w:spacing w:val="2"/>
          <w:sz w:val="30"/>
          <w:szCs w:val="30"/>
        </w:rPr>
      </w:pPr>
      <w:r>
        <w:rPr>
          <w:rFonts w:ascii="仿宋" w:eastAsia="仿宋" w:hAnsi="仿宋" w:cs="Times New Roman"/>
          <w:color w:val="000000" w:themeColor="text1"/>
          <w:spacing w:val="2"/>
          <w:sz w:val="30"/>
          <w:szCs w:val="30"/>
        </w:rPr>
        <w:t>7．平台经济下的卡车司机权益保障和制度建设</w:t>
      </w:r>
    </w:p>
    <w:p w14:paraId="67664071" w14:textId="77777777" w:rsidR="008C0717" w:rsidRDefault="00000000">
      <w:pPr>
        <w:tabs>
          <w:tab w:val="left" w:pos="5113"/>
          <w:tab w:val="left" w:pos="6413"/>
        </w:tabs>
        <w:spacing w:line="510" w:lineRule="exact"/>
        <w:ind w:firstLineChars="200" w:firstLine="610"/>
        <w:jc w:val="left"/>
        <w:rPr>
          <w:rFonts w:ascii="仿宋" w:eastAsia="仿宋" w:hAnsi="仿宋" w:cs="Times New Roman"/>
          <w:b/>
          <w:color w:val="000000" w:themeColor="text1"/>
          <w:spacing w:val="2"/>
          <w:sz w:val="30"/>
          <w:szCs w:val="30"/>
        </w:rPr>
      </w:pPr>
      <w:r>
        <w:rPr>
          <w:rFonts w:ascii="仿宋" w:eastAsia="仿宋" w:hAnsi="仿宋" w:cs="Times New Roman"/>
          <w:b/>
          <w:color w:val="000000" w:themeColor="text1"/>
          <w:spacing w:val="2"/>
          <w:sz w:val="30"/>
          <w:szCs w:val="30"/>
        </w:rPr>
        <w:t>分论坛二：网络货运平台创新运营生态服务搭建与布局</w:t>
      </w:r>
    </w:p>
    <w:p w14:paraId="58C32FA0" w14:textId="77777777" w:rsidR="008C0717" w:rsidRDefault="00000000">
      <w:pPr>
        <w:tabs>
          <w:tab w:val="left" w:pos="5113"/>
          <w:tab w:val="left" w:pos="6413"/>
        </w:tabs>
        <w:spacing w:line="510" w:lineRule="exact"/>
        <w:ind w:firstLineChars="200" w:firstLine="608"/>
        <w:jc w:val="left"/>
        <w:rPr>
          <w:rFonts w:ascii="仿宋" w:eastAsia="仿宋" w:hAnsi="仿宋" w:cs="Times New Roman"/>
          <w:color w:val="000000" w:themeColor="text1"/>
          <w:spacing w:val="2"/>
          <w:sz w:val="30"/>
          <w:szCs w:val="30"/>
        </w:rPr>
      </w:pPr>
      <w:r>
        <w:rPr>
          <w:rFonts w:ascii="仿宋" w:eastAsia="仿宋" w:hAnsi="仿宋" w:cs="Times New Roman"/>
          <w:color w:val="000000" w:themeColor="text1"/>
          <w:spacing w:val="2"/>
          <w:sz w:val="30"/>
          <w:szCs w:val="30"/>
        </w:rPr>
        <w:t>1．平台经济下，车后服务市场的价值链生态</w:t>
      </w:r>
    </w:p>
    <w:p w14:paraId="530701A3" w14:textId="77777777" w:rsidR="008C0717" w:rsidRDefault="00000000">
      <w:pPr>
        <w:tabs>
          <w:tab w:val="left" w:pos="5113"/>
          <w:tab w:val="left" w:pos="6413"/>
        </w:tabs>
        <w:spacing w:line="510" w:lineRule="exact"/>
        <w:ind w:firstLineChars="200" w:firstLine="600"/>
        <w:jc w:val="left"/>
        <w:rPr>
          <w:rFonts w:ascii="仿宋" w:eastAsia="仿宋" w:hAnsi="仿宋" w:cs="Times New Roman"/>
          <w:color w:val="000000" w:themeColor="text1"/>
          <w:sz w:val="30"/>
          <w:szCs w:val="30"/>
        </w:rPr>
      </w:pPr>
      <w:r>
        <w:rPr>
          <w:rFonts w:ascii="仿宋" w:eastAsia="仿宋" w:hAnsi="仿宋" w:cs="Times New Roman"/>
          <w:color w:val="000000" w:themeColor="text1"/>
          <w:sz w:val="30"/>
          <w:szCs w:val="30"/>
        </w:rPr>
        <w:t>2．保险、ETC、互联网能源平台与网络货运平台合作模式探讨</w:t>
      </w:r>
    </w:p>
    <w:p w14:paraId="4ED6B55D" w14:textId="77777777" w:rsidR="008C0717" w:rsidRDefault="00000000">
      <w:pPr>
        <w:tabs>
          <w:tab w:val="left" w:pos="5113"/>
          <w:tab w:val="left" w:pos="6413"/>
        </w:tabs>
        <w:spacing w:line="510" w:lineRule="exact"/>
        <w:ind w:firstLineChars="200" w:firstLine="608"/>
        <w:jc w:val="left"/>
        <w:rPr>
          <w:rFonts w:ascii="仿宋" w:eastAsia="仿宋" w:hAnsi="仿宋" w:cs="Times New Roman"/>
          <w:color w:val="000000" w:themeColor="text1"/>
          <w:spacing w:val="2"/>
          <w:sz w:val="30"/>
          <w:szCs w:val="30"/>
        </w:rPr>
      </w:pPr>
      <w:r>
        <w:rPr>
          <w:rFonts w:ascii="仿宋" w:eastAsia="仿宋" w:hAnsi="仿宋" w:cs="Times New Roman"/>
          <w:color w:val="000000" w:themeColor="text1"/>
          <w:spacing w:val="2"/>
          <w:sz w:val="30"/>
          <w:szCs w:val="30"/>
        </w:rPr>
        <w:t>3．区块链、人工智能、物联网等技术创新重构网络货运信用体系</w:t>
      </w:r>
    </w:p>
    <w:p w14:paraId="1DF880E3" w14:textId="77777777" w:rsidR="008C0717" w:rsidRDefault="00000000">
      <w:pPr>
        <w:tabs>
          <w:tab w:val="left" w:pos="5113"/>
          <w:tab w:val="left" w:pos="6413"/>
        </w:tabs>
        <w:spacing w:line="510" w:lineRule="exact"/>
        <w:ind w:firstLineChars="200" w:firstLine="608"/>
        <w:jc w:val="left"/>
        <w:rPr>
          <w:rFonts w:ascii="仿宋" w:eastAsia="仿宋" w:hAnsi="仿宋" w:cs="Times New Roman"/>
          <w:color w:val="000000" w:themeColor="text1"/>
          <w:spacing w:val="2"/>
          <w:sz w:val="30"/>
          <w:szCs w:val="30"/>
        </w:rPr>
      </w:pPr>
      <w:r>
        <w:rPr>
          <w:rFonts w:ascii="仿宋" w:eastAsia="仿宋" w:hAnsi="仿宋" w:cs="Times New Roman"/>
          <w:color w:val="000000" w:themeColor="text1"/>
          <w:spacing w:val="2"/>
          <w:sz w:val="30"/>
          <w:szCs w:val="30"/>
        </w:rPr>
        <w:t>4．贯通卡车后市场服务，撬动物流新消费市场</w:t>
      </w:r>
    </w:p>
    <w:p w14:paraId="61753E9C" w14:textId="77777777" w:rsidR="008C0717" w:rsidRDefault="00000000">
      <w:pPr>
        <w:tabs>
          <w:tab w:val="left" w:pos="5113"/>
          <w:tab w:val="left" w:pos="6413"/>
        </w:tabs>
        <w:spacing w:line="510" w:lineRule="exact"/>
        <w:ind w:firstLineChars="200" w:firstLine="608"/>
        <w:jc w:val="left"/>
        <w:rPr>
          <w:rFonts w:ascii="仿宋" w:eastAsia="仿宋" w:hAnsi="仿宋" w:cs="Times New Roman"/>
          <w:color w:val="000000" w:themeColor="text1"/>
          <w:spacing w:val="2"/>
          <w:sz w:val="30"/>
          <w:szCs w:val="30"/>
        </w:rPr>
      </w:pPr>
      <w:r>
        <w:rPr>
          <w:rFonts w:ascii="仿宋" w:eastAsia="仿宋" w:hAnsi="仿宋" w:cs="Times New Roman"/>
          <w:color w:val="000000" w:themeColor="text1"/>
          <w:spacing w:val="2"/>
          <w:sz w:val="30"/>
          <w:szCs w:val="30"/>
        </w:rPr>
        <w:lastRenderedPageBreak/>
        <w:t>5．创优金融生态，赋能数智物流</w:t>
      </w:r>
    </w:p>
    <w:p w14:paraId="69EFBEB6" w14:textId="77777777" w:rsidR="008C0717" w:rsidRDefault="00000000">
      <w:pPr>
        <w:tabs>
          <w:tab w:val="left" w:pos="5113"/>
          <w:tab w:val="left" w:pos="6413"/>
        </w:tabs>
        <w:spacing w:line="510" w:lineRule="exact"/>
        <w:ind w:firstLineChars="200" w:firstLine="610"/>
        <w:jc w:val="left"/>
        <w:rPr>
          <w:rFonts w:ascii="仿宋" w:eastAsia="仿宋" w:hAnsi="仿宋" w:cs="Times New Roman"/>
          <w:b/>
          <w:color w:val="000000" w:themeColor="text1"/>
          <w:spacing w:val="2"/>
          <w:sz w:val="30"/>
          <w:szCs w:val="30"/>
        </w:rPr>
      </w:pPr>
      <w:r>
        <w:rPr>
          <w:rFonts w:ascii="仿宋" w:eastAsia="仿宋" w:hAnsi="仿宋" w:cs="Times New Roman"/>
          <w:b/>
          <w:color w:val="000000" w:themeColor="text1"/>
          <w:spacing w:val="2"/>
          <w:sz w:val="30"/>
          <w:szCs w:val="30"/>
        </w:rPr>
        <w:t>分论坛三：多式联运与物流平台数字化体系建设</w:t>
      </w:r>
    </w:p>
    <w:p w14:paraId="2D74365E" w14:textId="77777777" w:rsidR="008C0717" w:rsidRDefault="00000000">
      <w:pPr>
        <w:tabs>
          <w:tab w:val="left" w:pos="5113"/>
          <w:tab w:val="left" w:pos="6413"/>
        </w:tabs>
        <w:spacing w:line="510" w:lineRule="exact"/>
        <w:ind w:firstLineChars="200" w:firstLine="608"/>
        <w:jc w:val="left"/>
        <w:rPr>
          <w:rFonts w:ascii="仿宋" w:eastAsia="仿宋" w:hAnsi="仿宋" w:cs="Times New Roman"/>
          <w:color w:val="000000" w:themeColor="text1"/>
          <w:spacing w:val="2"/>
          <w:sz w:val="30"/>
          <w:szCs w:val="30"/>
        </w:rPr>
      </w:pPr>
      <w:r>
        <w:rPr>
          <w:rFonts w:ascii="仿宋" w:eastAsia="仿宋" w:hAnsi="仿宋" w:cs="Times New Roman"/>
          <w:color w:val="000000" w:themeColor="text1"/>
          <w:spacing w:val="2"/>
          <w:sz w:val="30"/>
          <w:szCs w:val="30"/>
        </w:rPr>
        <w:t>1．我国多式联运的发展现状</w:t>
      </w:r>
    </w:p>
    <w:p w14:paraId="5E567D5A" w14:textId="77777777" w:rsidR="008C0717" w:rsidRDefault="00000000">
      <w:pPr>
        <w:tabs>
          <w:tab w:val="left" w:pos="5113"/>
          <w:tab w:val="left" w:pos="6413"/>
        </w:tabs>
        <w:spacing w:line="510" w:lineRule="exact"/>
        <w:ind w:firstLineChars="200" w:firstLine="608"/>
        <w:jc w:val="left"/>
        <w:rPr>
          <w:rFonts w:ascii="仿宋" w:eastAsia="仿宋" w:hAnsi="仿宋" w:cs="Times New Roman"/>
          <w:color w:val="000000" w:themeColor="text1"/>
          <w:spacing w:val="2"/>
          <w:sz w:val="30"/>
          <w:szCs w:val="30"/>
        </w:rPr>
      </w:pPr>
      <w:r>
        <w:rPr>
          <w:rFonts w:ascii="仿宋" w:eastAsia="仿宋" w:hAnsi="仿宋" w:cs="Times New Roman"/>
          <w:color w:val="000000" w:themeColor="text1"/>
          <w:spacing w:val="2"/>
          <w:sz w:val="30"/>
          <w:szCs w:val="30"/>
        </w:rPr>
        <w:t>2．物流平台数字化体系建设现状</w:t>
      </w:r>
    </w:p>
    <w:p w14:paraId="3713D14B" w14:textId="77777777" w:rsidR="008C0717" w:rsidRDefault="00000000">
      <w:pPr>
        <w:tabs>
          <w:tab w:val="left" w:pos="5113"/>
          <w:tab w:val="left" w:pos="6413"/>
        </w:tabs>
        <w:spacing w:line="510" w:lineRule="exact"/>
        <w:ind w:firstLineChars="200" w:firstLine="608"/>
        <w:jc w:val="left"/>
        <w:rPr>
          <w:rFonts w:ascii="仿宋" w:eastAsia="仿宋" w:hAnsi="仿宋" w:cs="Times New Roman"/>
          <w:color w:val="000000" w:themeColor="text1"/>
          <w:spacing w:val="2"/>
          <w:sz w:val="30"/>
          <w:szCs w:val="30"/>
        </w:rPr>
      </w:pPr>
      <w:r>
        <w:rPr>
          <w:rFonts w:ascii="仿宋" w:eastAsia="仿宋" w:hAnsi="仿宋" w:cs="Times New Roman"/>
          <w:color w:val="000000" w:themeColor="text1"/>
          <w:spacing w:val="2"/>
          <w:sz w:val="30"/>
          <w:szCs w:val="30"/>
        </w:rPr>
        <w:t>3．多式联运与物流平台数字化体系建设的实践</w:t>
      </w:r>
    </w:p>
    <w:p w14:paraId="0E50FDCB" w14:textId="77777777" w:rsidR="008C0717" w:rsidRDefault="00000000">
      <w:pPr>
        <w:tabs>
          <w:tab w:val="left" w:pos="5113"/>
          <w:tab w:val="left" w:pos="6413"/>
        </w:tabs>
        <w:spacing w:line="510" w:lineRule="exact"/>
        <w:ind w:firstLineChars="200" w:firstLine="608"/>
        <w:jc w:val="left"/>
        <w:rPr>
          <w:rFonts w:ascii="仿宋" w:eastAsia="仿宋" w:hAnsi="仿宋" w:cs="Times New Roman"/>
          <w:color w:val="000000" w:themeColor="text1"/>
          <w:spacing w:val="2"/>
          <w:sz w:val="30"/>
          <w:szCs w:val="30"/>
        </w:rPr>
      </w:pPr>
      <w:r>
        <w:rPr>
          <w:rFonts w:ascii="仿宋" w:eastAsia="仿宋" w:hAnsi="仿宋" w:cs="Times New Roman"/>
          <w:color w:val="000000" w:themeColor="text1"/>
          <w:spacing w:val="2"/>
          <w:sz w:val="30"/>
          <w:szCs w:val="30"/>
        </w:rPr>
        <w:t>4．多式联运是重构物流供应链体系的突破口</w:t>
      </w:r>
    </w:p>
    <w:p w14:paraId="54251C87" w14:textId="77777777" w:rsidR="008C0717" w:rsidRDefault="00000000">
      <w:pPr>
        <w:tabs>
          <w:tab w:val="left" w:pos="5113"/>
          <w:tab w:val="left" w:pos="6413"/>
        </w:tabs>
        <w:spacing w:line="510" w:lineRule="exact"/>
        <w:ind w:firstLineChars="200" w:firstLine="608"/>
        <w:jc w:val="left"/>
        <w:rPr>
          <w:rFonts w:ascii="仿宋" w:eastAsia="仿宋" w:hAnsi="仿宋" w:cs="Times New Roman"/>
          <w:color w:val="000000" w:themeColor="text1"/>
          <w:spacing w:val="2"/>
          <w:sz w:val="30"/>
          <w:szCs w:val="30"/>
        </w:rPr>
      </w:pPr>
      <w:r>
        <w:rPr>
          <w:rFonts w:ascii="仿宋" w:eastAsia="仿宋" w:hAnsi="仿宋" w:cs="Times New Roman"/>
          <w:color w:val="000000" w:themeColor="text1"/>
          <w:spacing w:val="2"/>
          <w:sz w:val="30"/>
          <w:szCs w:val="30"/>
        </w:rPr>
        <w:t>5．多式联运与物流平台数字化体系建设的意义</w:t>
      </w:r>
    </w:p>
    <w:p w14:paraId="2EC44155" w14:textId="77777777" w:rsidR="008C0717" w:rsidRDefault="00000000">
      <w:pPr>
        <w:tabs>
          <w:tab w:val="left" w:pos="5113"/>
          <w:tab w:val="left" w:pos="6413"/>
        </w:tabs>
        <w:spacing w:line="510" w:lineRule="exact"/>
        <w:ind w:firstLineChars="200" w:firstLine="610"/>
        <w:jc w:val="left"/>
        <w:rPr>
          <w:rFonts w:ascii="仿宋" w:eastAsia="仿宋" w:hAnsi="仿宋" w:cs="Times New Roman"/>
          <w:b/>
          <w:color w:val="000000" w:themeColor="text1"/>
          <w:spacing w:val="2"/>
          <w:sz w:val="30"/>
          <w:szCs w:val="30"/>
        </w:rPr>
      </w:pPr>
      <w:r>
        <w:rPr>
          <w:rFonts w:ascii="仿宋" w:eastAsia="仿宋" w:hAnsi="仿宋" w:cs="Times New Roman"/>
          <w:b/>
          <w:color w:val="000000" w:themeColor="text1"/>
          <w:spacing w:val="2"/>
          <w:sz w:val="30"/>
          <w:szCs w:val="30"/>
        </w:rPr>
        <w:t>分论坛四：构建大宗商品数智物流供应链新业态</w:t>
      </w:r>
    </w:p>
    <w:p w14:paraId="3A0B2F00" w14:textId="77777777" w:rsidR="008C0717" w:rsidRDefault="00000000">
      <w:pPr>
        <w:tabs>
          <w:tab w:val="left" w:pos="5113"/>
          <w:tab w:val="left" w:pos="6413"/>
        </w:tabs>
        <w:spacing w:line="510" w:lineRule="exact"/>
        <w:ind w:firstLineChars="200" w:firstLine="608"/>
        <w:jc w:val="left"/>
        <w:rPr>
          <w:rFonts w:ascii="仿宋" w:eastAsia="仿宋" w:hAnsi="仿宋" w:cs="Times New Roman"/>
          <w:color w:val="000000" w:themeColor="text1"/>
          <w:spacing w:val="2"/>
          <w:sz w:val="30"/>
          <w:szCs w:val="30"/>
        </w:rPr>
      </w:pPr>
      <w:r>
        <w:rPr>
          <w:rFonts w:ascii="仿宋" w:eastAsia="仿宋" w:hAnsi="仿宋" w:cs="Times New Roman"/>
          <w:color w:val="000000" w:themeColor="text1"/>
          <w:spacing w:val="2"/>
          <w:sz w:val="30"/>
          <w:szCs w:val="30"/>
        </w:rPr>
        <w:t>1．钢铁行业关联大宗商品、建材和工业原材料行业网络货运平台的落地与实践</w:t>
      </w:r>
    </w:p>
    <w:p w14:paraId="5A16D3A9" w14:textId="77777777" w:rsidR="008C0717" w:rsidRDefault="00000000">
      <w:pPr>
        <w:tabs>
          <w:tab w:val="left" w:pos="5113"/>
          <w:tab w:val="left" w:pos="6413"/>
        </w:tabs>
        <w:spacing w:line="510" w:lineRule="exact"/>
        <w:ind w:firstLineChars="200" w:firstLine="608"/>
        <w:jc w:val="left"/>
        <w:rPr>
          <w:rFonts w:ascii="仿宋" w:eastAsia="仿宋" w:hAnsi="仿宋" w:cs="Times New Roman"/>
          <w:color w:val="000000" w:themeColor="text1"/>
          <w:spacing w:val="2"/>
          <w:sz w:val="30"/>
          <w:szCs w:val="30"/>
        </w:rPr>
      </w:pPr>
      <w:r>
        <w:rPr>
          <w:rFonts w:ascii="仿宋" w:eastAsia="仿宋" w:hAnsi="仿宋" w:cs="Times New Roman"/>
          <w:color w:val="000000" w:themeColor="text1"/>
          <w:spacing w:val="2"/>
          <w:sz w:val="30"/>
          <w:szCs w:val="30"/>
        </w:rPr>
        <w:t>2．大宗产业与网络货运平台的融合发展</w:t>
      </w:r>
    </w:p>
    <w:p w14:paraId="38C2F13B" w14:textId="77777777" w:rsidR="008C0717" w:rsidRDefault="00000000">
      <w:pPr>
        <w:tabs>
          <w:tab w:val="left" w:pos="5113"/>
          <w:tab w:val="left" w:pos="6413"/>
        </w:tabs>
        <w:spacing w:line="510" w:lineRule="exact"/>
        <w:ind w:firstLineChars="200" w:firstLine="608"/>
        <w:jc w:val="left"/>
        <w:rPr>
          <w:rFonts w:ascii="仿宋" w:eastAsia="仿宋" w:hAnsi="仿宋" w:cs="Times New Roman"/>
          <w:color w:val="000000" w:themeColor="text1"/>
          <w:spacing w:val="2"/>
          <w:sz w:val="30"/>
          <w:szCs w:val="30"/>
        </w:rPr>
      </w:pPr>
      <w:r>
        <w:rPr>
          <w:rFonts w:ascii="仿宋" w:eastAsia="仿宋" w:hAnsi="仿宋" w:cs="Times New Roman"/>
          <w:color w:val="000000" w:themeColor="text1"/>
          <w:spacing w:val="2"/>
          <w:sz w:val="30"/>
          <w:szCs w:val="30"/>
        </w:rPr>
        <w:t>3．数字供应链平台协同对服务平台的创新要求和挑战</w:t>
      </w:r>
    </w:p>
    <w:p w14:paraId="29AD416C" w14:textId="77777777" w:rsidR="008C0717" w:rsidRDefault="00000000">
      <w:pPr>
        <w:tabs>
          <w:tab w:val="left" w:pos="5113"/>
          <w:tab w:val="left" w:pos="6413"/>
        </w:tabs>
        <w:spacing w:line="510" w:lineRule="exact"/>
        <w:ind w:firstLineChars="200" w:firstLine="608"/>
        <w:jc w:val="left"/>
        <w:rPr>
          <w:rFonts w:ascii="仿宋" w:eastAsia="仿宋" w:hAnsi="仿宋" w:cs="Times New Roman"/>
          <w:color w:val="000000" w:themeColor="text1"/>
          <w:spacing w:val="2"/>
          <w:sz w:val="30"/>
          <w:szCs w:val="30"/>
        </w:rPr>
      </w:pPr>
      <w:r>
        <w:rPr>
          <w:rFonts w:ascii="仿宋" w:eastAsia="仿宋" w:hAnsi="仿宋" w:cs="Times New Roman"/>
          <w:color w:val="000000" w:themeColor="text1"/>
          <w:spacing w:val="2"/>
          <w:sz w:val="30"/>
          <w:szCs w:val="30"/>
        </w:rPr>
        <w:t>4．煤炭产业链和物流供应链的数字共通和协同发展</w:t>
      </w:r>
    </w:p>
    <w:p w14:paraId="76B38FAB" w14:textId="77777777" w:rsidR="008C0717" w:rsidRDefault="00000000">
      <w:pPr>
        <w:tabs>
          <w:tab w:val="left" w:pos="5113"/>
          <w:tab w:val="left" w:pos="6413"/>
        </w:tabs>
        <w:spacing w:line="510" w:lineRule="exact"/>
        <w:ind w:firstLineChars="200" w:firstLine="608"/>
        <w:jc w:val="left"/>
        <w:rPr>
          <w:rFonts w:ascii="仿宋" w:eastAsia="仿宋" w:hAnsi="仿宋" w:cs="Times New Roman"/>
          <w:color w:val="000000" w:themeColor="text1"/>
          <w:spacing w:val="2"/>
          <w:sz w:val="30"/>
          <w:szCs w:val="30"/>
        </w:rPr>
      </w:pPr>
      <w:r>
        <w:rPr>
          <w:rFonts w:ascii="仿宋" w:eastAsia="仿宋" w:hAnsi="仿宋" w:cs="Times New Roman"/>
          <w:color w:val="000000" w:themeColor="text1"/>
          <w:spacing w:val="2"/>
          <w:sz w:val="30"/>
          <w:szCs w:val="30"/>
        </w:rPr>
        <w:t>5．供应链产业链安全稳定与物流履约效率成本</w:t>
      </w:r>
    </w:p>
    <w:p w14:paraId="619B7F3E" w14:textId="77777777" w:rsidR="008C0717" w:rsidRDefault="00000000">
      <w:pPr>
        <w:tabs>
          <w:tab w:val="left" w:pos="5113"/>
          <w:tab w:val="left" w:pos="6413"/>
        </w:tabs>
        <w:spacing w:line="510" w:lineRule="exact"/>
        <w:ind w:firstLineChars="200" w:firstLine="610"/>
        <w:jc w:val="left"/>
        <w:rPr>
          <w:rFonts w:ascii="仿宋" w:eastAsia="仿宋" w:hAnsi="仿宋" w:cs="Times New Roman"/>
          <w:b/>
          <w:color w:val="000000" w:themeColor="text1"/>
          <w:spacing w:val="2"/>
          <w:sz w:val="30"/>
          <w:szCs w:val="30"/>
        </w:rPr>
      </w:pPr>
      <w:r>
        <w:rPr>
          <w:rFonts w:ascii="仿宋" w:eastAsia="仿宋" w:hAnsi="仿宋" w:cs="Times New Roman"/>
          <w:b/>
          <w:color w:val="000000" w:themeColor="text1"/>
          <w:spacing w:val="2"/>
          <w:sz w:val="30"/>
          <w:szCs w:val="30"/>
        </w:rPr>
        <w:t>分论坛五：智慧互联引领绿色商用车新业务场景</w:t>
      </w:r>
    </w:p>
    <w:p w14:paraId="256D4B8F" w14:textId="77777777" w:rsidR="008C0717" w:rsidRDefault="00000000">
      <w:pPr>
        <w:tabs>
          <w:tab w:val="left" w:pos="5113"/>
          <w:tab w:val="left" w:pos="6413"/>
        </w:tabs>
        <w:spacing w:line="510" w:lineRule="exact"/>
        <w:ind w:firstLineChars="200" w:firstLine="608"/>
        <w:jc w:val="left"/>
        <w:rPr>
          <w:rFonts w:ascii="仿宋" w:eastAsia="仿宋" w:hAnsi="仿宋" w:cs="Times New Roman"/>
          <w:color w:val="000000" w:themeColor="text1"/>
          <w:spacing w:val="2"/>
          <w:sz w:val="30"/>
          <w:szCs w:val="30"/>
        </w:rPr>
      </w:pPr>
      <w:r>
        <w:rPr>
          <w:rFonts w:ascii="仿宋" w:eastAsia="仿宋" w:hAnsi="仿宋" w:cs="Times New Roman"/>
          <w:color w:val="000000" w:themeColor="text1"/>
          <w:spacing w:val="2"/>
          <w:sz w:val="30"/>
          <w:szCs w:val="30"/>
        </w:rPr>
        <w:t>1．如何推动电动重卡在物流平台中转场站的应用</w:t>
      </w:r>
    </w:p>
    <w:p w14:paraId="6CF88536" w14:textId="77777777" w:rsidR="008C0717" w:rsidRDefault="00000000">
      <w:pPr>
        <w:tabs>
          <w:tab w:val="left" w:pos="5113"/>
          <w:tab w:val="left" w:pos="6413"/>
        </w:tabs>
        <w:spacing w:line="510" w:lineRule="exact"/>
        <w:ind w:firstLineChars="200" w:firstLine="608"/>
        <w:jc w:val="left"/>
        <w:rPr>
          <w:rFonts w:ascii="仿宋" w:eastAsia="仿宋" w:hAnsi="仿宋" w:cs="Times New Roman"/>
          <w:color w:val="000000" w:themeColor="text1"/>
          <w:spacing w:val="2"/>
          <w:sz w:val="30"/>
          <w:szCs w:val="30"/>
        </w:rPr>
      </w:pPr>
      <w:r>
        <w:rPr>
          <w:rFonts w:ascii="仿宋" w:eastAsia="仿宋" w:hAnsi="仿宋" w:cs="Times New Roman"/>
          <w:color w:val="000000" w:themeColor="text1"/>
          <w:spacing w:val="2"/>
          <w:sz w:val="30"/>
          <w:szCs w:val="30"/>
        </w:rPr>
        <w:t>2．大宗商品流通产业中电动重卡换电运输场景落地与时间</w:t>
      </w:r>
    </w:p>
    <w:p w14:paraId="151B67C6" w14:textId="77777777" w:rsidR="008C0717" w:rsidRDefault="00000000">
      <w:pPr>
        <w:tabs>
          <w:tab w:val="left" w:pos="5113"/>
          <w:tab w:val="left" w:pos="6413"/>
        </w:tabs>
        <w:spacing w:line="510" w:lineRule="exact"/>
        <w:ind w:firstLineChars="200" w:firstLine="608"/>
        <w:jc w:val="left"/>
        <w:rPr>
          <w:rFonts w:ascii="仿宋" w:eastAsia="仿宋" w:hAnsi="仿宋" w:cs="Times New Roman"/>
          <w:color w:val="000000" w:themeColor="text1"/>
          <w:spacing w:val="2"/>
          <w:sz w:val="30"/>
          <w:szCs w:val="30"/>
        </w:rPr>
      </w:pPr>
      <w:r>
        <w:rPr>
          <w:rFonts w:ascii="仿宋" w:eastAsia="仿宋" w:hAnsi="仿宋" w:cs="Times New Roman"/>
          <w:color w:val="000000" w:themeColor="text1"/>
          <w:spacing w:val="2"/>
          <w:sz w:val="30"/>
          <w:szCs w:val="30"/>
        </w:rPr>
        <w:t>3．“双碳”战略下的清洁运输绿色物流体系</w:t>
      </w:r>
    </w:p>
    <w:p w14:paraId="5768D3D8" w14:textId="77777777" w:rsidR="008C0717" w:rsidRDefault="00000000">
      <w:pPr>
        <w:tabs>
          <w:tab w:val="left" w:pos="5113"/>
          <w:tab w:val="left" w:pos="6413"/>
        </w:tabs>
        <w:spacing w:line="510" w:lineRule="exact"/>
        <w:ind w:firstLineChars="200" w:firstLine="608"/>
        <w:jc w:val="left"/>
        <w:rPr>
          <w:rFonts w:ascii="仿宋" w:eastAsia="仿宋" w:hAnsi="仿宋" w:cs="Times New Roman"/>
          <w:color w:val="000000" w:themeColor="text1"/>
          <w:spacing w:val="2"/>
          <w:sz w:val="30"/>
          <w:szCs w:val="30"/>
        </w:rPr>
      </w:pPr>
      <w:r>
        <w:rPr>
          <w:rFonts w:ascii="仿宋" w:eastAsia="仿宋" w:hAnsi="仿宋" w:cs="Times New Roman"/>
          <w:color w:val="000000" w:themeColor="text1"/>
          <w:spacing w:val="2"/>
          <w:sz w:val="30"/>
          <w:szCs w:val="30"/>
        </w:rPr>
        <w:t>4．商用车如何以领先的数字化技术，从人、车、路、货四个方面赋能物流生态</w:t>
      </w:r>
    </w:p>
    <w:p w14:paraId="6B93F928" w14:textId="77777777" w:rsidR="008C0717" w:rsidRDefault="00000000">
      <w:pPr>
        <w:tabs>
          <w:tab w:val="left" w:pos="5113"/>
          <w:tab w:val="left" w:pos="6413"/>
        </w:tabs>
        <w:spacing w:line="510" w:lineRule="exact"/>
        <w:ind w:firstLineChars="200" w:firstLine="608"/>
        <w:jc w:val="left"/>
        <w:rPr>
          <w:rFonts w:ascii="仿宋" w:eastAsia="仿宋" w:hAnsi="仿宋" w:cs="Times New Roman"/>
          <w:color w:val="000000" w:themeColor="text1"/>
          <w:spacing w:val="2"/>
          <w:sz w:val="30"/>
          <w:szCs w:val="30"/>
        </w:rPr>
      </w:pPr>
      <w:r>
        <w:rPr>
          <w:rFonts w:ascii="仿宋" w:eastAsia="仿宋" w:hAnsi="仿宋" w:cs="Times New Roman"/>
          <w:color w:val="000000" w:themeColor="text1"/>
          <w:spacing w:val="2"/>
          <w:sz w:val="30"/>
          <w:szCs w:val="30"/>
        </w:rPr>
        <w:t>5．商用车探索智慧绿色运力创新发展思路</w:t>
      </w:r>
    </w:p>
    <w:p w14:paraId="26CA5EC1" w14:textId="77777777" w:rsidR="008C0717" w:rsidRDefault="00000000">
      <w:pPr>
        <w:tabs>
          <w:tab w:val="left" w:pos="5113"/>
          <w:tab w:val="left" w:pos="6413"/>
        </w:tabs>
        <w:spacing w:line="510" w:lineRule="exact"/>
        <w:ind w:firstLineChars="200" w:firstLine="610"/>
        <w:jc w:val="left"/>
        <w:rPr>
          <w:rFonts w:ascii="仿宋" w:eastAsia="仿宋" w:hAnsi="仿宋" w:cs="Times New Roman"/>
          <w:b/>
          <w:color w:val="000000" w:themeColor="text1"/>
          <w:spacing w:val="2"/>
          <w:sz w:val="30"/>
          <w:szCs w:val="30"/>
        </w:rPr>
      </w:pPr>
      <w:r>
        <w:rPr>
          <w:rFonts w:ascii="仿宋" w:eastAsia="仿宋" w:hAnsi="仿宋" w:cs="Times New Roman"/>
          <w:b/>
          <w:color w:val="000000" w:themeColor="text1"/>
          <w:spacing w:val="2"/>
          <w:sz w:val="30"/>
          <w:szCs w:val="30"/>
        </w:rPr>
        <w:t>分论坛六：城市物流平台智能化、数字化、绿色高效解决方案解析</w:t>
      </w:r>
    </w:p>
    <w:p w14:paraId="3CA1E941" w14:textId="77777777" w:rsidR="008C0717" w:rsidRDefault="00000000">
      <w:pPr>
        <w:tabs>
          <w:tab w:val="left" w:pos="5113"/>
          <w:tab w:val="left" w:pos="6413"/>
        </w:tabs>
        <w:spacing w:line="510" w:lineRule="exact"/>
        <w:ind w:firstLineChars="200" w:firstLine="608"/>
        <w:jc w:val="left"/>
        <w:rPr>
          <w:rFonts w:ascii="仿宋" w:eastAsia="仿宋" w:hAnsi="仿宋" w:cs="Times New Roman"/>
          <w:color w:val="000000" w:themeColor="text1"/>
          <w:spacing w:val="2"/>
          <w:sz w:val="30"/>
          <w:szCs w:val="30"/>
        </w:rPr>
      </w:pPr>
      <w:r>
        <w:rPr>
          <w:rFonts w:ascii="仿宋" w:eastAsia="仿宋" w:hAnsi="仿宋" w:cs="Times New Roman"/>
          <w:color w:val="000000" w:themeColor="text1"/>
          <w:spacing w:val="2"/>
          <w:sz w:val="30"/>
          <w:szCs w:val="30"/>
        </w:rPr>
        <w:t>1．多场景城市物流对城配物流平台（企业）挑战和机遇</w:t>
      </w:r>
    </w:p>
    <w:p w14:paraId="2A7E45F8" w14:textId="77777777" w:rsidR="008C0717" w:rsidRDefault="00000000">
      <w:pPr>
        <w:tabs>
          <w:tab w:val="left" w:pos="5113"/>
          <w:tab w:val="left" w:pos="6413"/>
        </w:tabs>
        <w:spacing w:line="510" w:lineRule="exact"/>
        <w:ind w:firstLineChars="200" w:firstLine="608"/>
        <w:jc w:val="left"/>
        <w:rPr>
          <w:rFonts w:ascii="仿宋" w:eastAsia="仿宋" w:hAnsi="仿宋" w:cs="Times New Roman"/>
          <w:color w:val="000000" w:themeColor="text1"/>
          <w:spacing w:val="2"/>
          <w:sz w:val="30"/>
          <w:szCs w:val="30"/>
        </w:rPr>
      </w:pPr>
      <w:r>
        <w:rPr>
          <w:rFonts w:ascii="仿宋" w:eastAsia="仿宋" w:hAnsi="仿宋" w:cs="Times New Roman"/>
          <w:color w:val="000000" w:themeColor="text1"/>
          <w:spacing w:val="2"/>
          <w:sz w:val="30"/>
          <w:szCs w:val="30"/>
        </w:rPr>
        <w:t>2．新时代背景下城市物流发展变革大趋势</w:t>
      </w:r>
    </w:p>
    <w:p w14:paraId="494F0F63" w14:textId="77777777" w:rsidR="008C0717" w:rsidRDefault="00000000">
      <w:pPr>
        <w:tabs>
          <w:tab w:val="left" w:pos="5113"/>
          <w:tab w:val="left" w:pos="6413"/>
        </w:tabs>
        <w:spacing w:line="510" w:lineRule="exact"/>
        <w:ind w:firstLineChars="200" w:firstLine="608"/>
        <w:jc w:val="left"/>
        <w:rPr>
          <w:rFonts w:ascii="仿宋" w:eastAsia="仿宋" w:hAnsi="仿宋" w:cs="Times New Roman"/>
          <w:color w:val="000000" w:themeColor="text1"/>
          <w:spacing w:val="2"/>
          <w:sz w:val="30"/>
          <w:szCs w:val="30"/>
        </w:rPr>
      </w:pPr>
      <w:r>
        <w:rPr>
          <w:rFonts w:ascii="仿宋" w:eastAsia="仿宋" w:hAnsi="仿宋" w:cs="Times New Roman"/>
          <w:color w:val="000000" w:themeColor="text1"/>
          <w:spacing w:val="2"/>
          <w:sz w:val="30"/>
          <w:szCs w:val="30"/>
        </w:rPr>
        <w:t>3．标准、智能、共享、绿色助力城市物流蓬勃发展</w:t>
      </w:r>
    </w:p>
    <w:p w14:paraId="790E3010" w14:textId="77777777" w:rsidR="008C0717" w:rsidRDefault="00000000">
      <w:pPr>
        <w:tabs>
          <w:tab w:val="left" w:pos="5113"/>
          <w:tab w:val="left" w:pos="6413"/>
        </w:tabs>
        <w:spacing w:line="510" w:lineRule="exact"/>
        <w:ind w:firstLineChars="200" w:firstLine="608"/>
        <w:jc w:val="left"/>
        <w:rPr>
          <w:rFonts w:ascii="仿宋" w:eastAsia="仿宋" w:hAnsi="仿宋" w:cs="Times New Roman"/>
          <w:color w:val="000000" w:themeColor="text1"/>
          <w:spacing w:val="2"/>
          <w:sz w:val="30"/>
          <w:szCs w:val="30"/>
        </w:rPr>
      </w:pPr>
      <w:r>
        <w:rPr>
          <w:rFonts w:ascii="仿宋" w:eastAsia="仿宋" w:hAnsi="仿宋" w:cs="Times New Roman"/>
          <w:color w:val="000000" w:themeColor="text1"/>
          <w:spacing w:val="2"/>
          <w:sz w:val="30"/>
          <w:szCs w:val="30"/>
        </w:rPr>
        <w:lastRenderedPageBreak/>
        <w:t>4．差异化充电的城市电动物流车配送优化研究</w:t>
      </w:r>
    </w:p>
    <w:p w14:paraId="3056D39E" w14:textId="77777777" w:rsidR="008C0717" w:rsidRDefault="00000000">
      <w:pPr>
        <w:tabs>
          <w:tab w:val="left" w:pos="5113"/>
          <w:tab w:val="left" w:pos="6413"/>
        </w:tabs>
        <w:spacing w:line="510" w:lineRule="exact"/>
        <w:ind w:firstLineChars="200" w:firstLine="608"/>
        <w:jc w:val="left"/>
        <w:rPr>
          <w:rFonts w:ascii="仿宋" w:eastAsia="仿宋" w:hAnsi="仿宋" w:cs="Times New Roman"/>
          <w:color w:val="000000" w:themeColor="text1"/>
          <w:spacing w:val="2"/>
          <w:sz w:val="30"/>
          <w:szCs w:val="30"/>
        </w:rPr>
      </w:pPr>
      <w:r>
        <w:rPr>
          <w:rFonts w:ascii="仿宋" w:eastAsia="仿宋" w:hAnsi="仿宋" w:cs="Times New Roman"/>
          <w:color w:val="000000" w:themeColor="text1"/>
          <w:spacing w:val="2"/>
          <w:sz w:val="30"/>
          <w:szCs w:val="30"/>
        </w:rPr>
        <w:t>5．基于场景和算法技术的城市配送路径优化方案落地</w:t>
      </w:r>
    </w:p>
    <w:p w14:paraId="0E012D57" w14:textId="77777777" w:rsidR="008C0717" w:rsidRDefault="00000000">
      <w:pPr>
        <w:tabs>
          <w:tab w:val="left" w:pos="5113"/>
          <w:tab w:val="left" w:pos="6413"/>
        </w:tabs>
        <w:spacing w:line="510" w:lineRule="exact"/>
        <w:ind w:firstLineChars="200" w:firstLine="586"/>
        <w:jc w:val="left"/>
        <w:rPr>
          <w:rFonts w:ascii="仿宋" w:eastAsia="仿宋" w:hAnsi="仿宋" w:cs="Times New Roman"/>
          <w:b/>
          <w:color w:val="000000" w:themeColor="text1"/>
          <w:spacing w:val="-4"/>
          <w:sz w:val="30"/>
          <w:szCs w:val="30"/>
        </w:rPr>
      </w:pPr>
      <w:r>
        <w:rPr>
          <w:rFonts w:ascii="仿宋" w:eastAsia="仿宋" w:hAnsi="仿宋" w:cs="Times New Roman"/>
          <w:b/>
          <w:color w:val="000000" w:themeColor="text1"/>
          <w:spacing w:val="-4"/>
          <w:sz w:val="30"/>
          <w:szCs w:val="30"/>
        </w:rPr>
        <w:t>分论坛七：物流供应链行业平台发展过程的技术创新与落地应用</w:t>
      </w:r>
    </w:p>
    <w:p w14:paraId="5E352D62" w14:textId="77777777" w:rsidR="008C0717" w:rsidRDefault="00000000">
      <w:pPr>
        <w:tabs>
          <w:tab w:val="left" w:pos="5113"/>
          <w:tab w:val="left" w:pos="6413"/>
        </w:tabs>
        <w:spacing w:line="510" w:lineRule="exact"/>
        <w:ind w:firstLineChars="200" w:firstLine="608"/>
        <w:jc w:val="left"/>
        <w:rPr>
          <w:rFonts w:ascii="仿宋" w:eastAsia="仿宋" w:hAnsi="仿宋" w:cs="Times New Roman"/>
          <w:color w:val="000000" w:themeColor="text1"/>
          <w:spacing w:val="2"/>
          <w:sz w:val="30"/>
          <w:szCs w:val="30"/>
        </w:rPr>
      </w:pPr>
      <w:r>
        <w:rPr>
          <w:rFonts w:ascii="仿宋" w:eastAsia="仿宋" w:hAnsi="仿宋" w:cs="Times New Roman"/>
          <w:color w:val="000000" w:themeColor="text1"/>
          <w:spacing w:val="2"/>
          <w:sz w:val="30"/>
          <w:szCs w:val="30"/>
        </w:rPr>
        <w:t>1．人工智能技术对数字时代下供应链平台分析和预测的影响</w:t>
      </w:r>
    </w:p>
    <w:p w14:paraId="391AED15" w14:textId="77777777" w:rsidR="008C0717" w:rsidRDefault="00000000">
      <w:pPr>
        <w:tabs>
          <w:tab w:val="left" w:pos="5113"/>
          <w:tab w:val="left" w:pos="6413"/>
        </w:tabs>
        <w:spacing w:line="510" w:lineRule="exact"/>
        <w:ind w:firstLineChars="200" w:firstLine="608"/>
        <w:jc w:val="left"/>
        <w:rPr>
          <w:rFonts w:ascii="仿宋" w:eastAsia="仿宋" w:hAnsi="仿宋" w:cs="Times New Roman"/>
          <w:color w:val="000000" w:themeColor="text1"/>
          <w:spacing w:val="2"/>
          <w:sz w:val="30"/>
          <w:szCs w:val="30"/>
        </w:rPr>
      </w:pPr>
      <w:r>
        <w:rPr>
          <w:rFonts w:ascii="仿宋" w:eastAsia="仿宋" w:hAnsi="仿宋" w:cs="Times New Roman"/>
          <w:color w:val="000000" w:themeColor="text1"/>
          <w:spacing w:val="2"/>
          <w:sz w:val="30"/>
          <w:szCs w:val="30"/>
        </w:rPr>
        <w:t>2．物流供应链平台大数据分析及价值挖掘</w:t>
      </w:r>
    </w:p>
    <w:p w14:paraId="5906085B" w14:textId="77777777" w:rsidR="008C0717" w:rsidRDefault="00000000">
      <w:pPr>
        <w:tabs>
          <w:tab w:val="left" w:pos="5113"/>
          <w:tab w:val="left" w:pos="6413"/>
        </w:tabs>
        <w:spacing w:line="510" w:lineRule="exact"/>
        <w:ind w:firstLineChars="200" w:firstLine="608"/>
        <w:jc w:val="left"/>
        <w:rPr>
          <w:rFonts w:ascii="仿宋" w:eastAsia="仿宋" w:hAnsi="仿宋" w:cs="Times New Roman"/>
          <w:color w:val="000000" w:themeColor="text1"/>
          <w:spacing w:val="2"/>
          <w:sz w:val="30"/>
          <w:szCs w:val="30"/>
        </w:rPr>
      </w:pPr>
      <w:r>
        <w:rPr>
          <w:rFonts w:ascii="仿宋" w:eastAsia="仿宋" w:hAnsi="仿宋" w:cs="Times New Roman"/>
          <w:color w:val="000000" w:themeColor="text1"/>
          <w:spacing w:val="2"/>
          <w:sz w:val="30"/>
          <w:szCs w:val="30"/>
        </w:rPr>
        <w:t>3．如何利用高级分析和区块链技术建立可信行业业态</w:t>
      </w:r>
    </w:p>
    <w:p w14:paraId="577B8112" w14:textId="77777777" w:rsidR="008C0717" w:rsidRDefault="00000000">
      <w:pPr>
        <w:tabs>
          <w:tab w:val="left" w:pos="5113"/>
          <w:tab w:val="left" w:pos="6413"/>
        </w:tabs>
        <w:spacing w:line="510" w:lineRule="exact"/>
        <w:ind w:firstLineChars="200" w:firstLine="608"/>
        <w:jc w:val="left"/>
        <w:rPr>
          <w:rFonts w:ascii="仿宋" w:eastAsia="仿宋" w:hAnsi="仿宋" w:cs="Times New Roman"/>
          <w:color w:val="000000" w:themeColor="text1"/>
          <w:spacing w:val="2"/>
          <w:sz w:val="30"/>
          <w:szCs w:val="30"/>
        </w:rPr>
      </w:pPr>
      <w:r>
        <w:rPr>
          <w:rFonts w:ascii="仿宋" w:eastAsia="仿宋" w:hAnsi="仿宋" w:cs="Times New Roman"/>
          <w:color w:val="000000" w:themeColor="text1"/>
          <w:spacing w:val="2"/>
          <w:sz w:val="30"/>
          <w:szCs w:val="30"/>
        </w:rPr>
        <w:t>4．高精度定位在物流平台的应用案例解析</w:t>
      </w:r>
    </w:p>
    <w:p w14:paraId="38136C9A" w14:textId="77777777" w:rsidR="008C0717" w:rsidRDefault="00000000">
      <w:pPr>
        <w:tabs>
          <w:tab w:val="left" w:pos="5113"/>
          <w:tab w:val="left" w:pos="6413"/>
        </w:tabs>
        <w:spacing w:line="510" w:lineRule="exact"/>
        <w:ind w:firstLineChars="200" w:firstLine="608"/>
        <w:jc w:val="left"/>
        <w:rPr>
          <w:rFonts w:ascii="仿宋" w:eastAsia="仿宋" w:hAnsi="仿宋" w:cs="Times New Roman"/>
          <w:color w:val="000000" w:themeColor="text1"/>
          <w:spacing w:val="2"/>
          <w:sz w:val="30"/>
          <w:szCs w:val="30"/>
        </w:rPr>
      </w:pPr>
      <w:r>
        <w:rPr>
          <w:rFonts w:ascii="仿宋" w:eastAsia="仿宋" w:hAnsi="仿宋" w:cs="Times New Roman"/>
          <w:color w:val="000000" w:themeColor="text1"/>
          <w:spacing w:val="2"/>
          <w:sz w:val="30"/>
          <w:szCs w:val="30"/>
        </w:rPr>
        <w:t>5．车辆主动安全与辅助安全相结合的解决方案与物流平台运营风控</w:t>
      </w:r>
    </w:p>
    <w:p w14:paraId="5C3A1A59" w14:textId="77777777" w:rsidR="008C0717" w:rsidRDefault="008C0717">
      <w:pPr>
        <w:widowControl/>
        <w:jc w:val="left"/>
        <w:rPr>
          <w:rFonts w:ascii="Times New Roman" w:eastAsia="仿宋_GB2312" w:hAnsi="Times New Roman"/>
          <w:color w:val="000000" w:themeColor="text1"/>
          <w:szCs w:val="21"/>
        </w:rPr>
      </w:pPr>
    </w:p>
    <w:sectPr w:rsidR="008C0717">
      <w:footerReference w:type="even" r:id="rId6"/>
      <w:footerReference w:type="default" r:id="rId7"/>
      <w:pgSz w:w="11906" w:h="16838"/>
      <w:pgMar w:top="1440" w:right="1588" w:bottom="1661" w:left="1588" w:header="0" w:footer="1604" w:gutter="0"/>
      <w:cols w:space="720"/>
      <w:formProt w:val="0"/>
      <w:docGrid w:type="lines" w:linePitch="312" w:charSpace="430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50FF8A" w14:textId="77777777" w:rsidR="0039330D" w:rsidRDefault="0039330D">
      <w:r>
        <w:separator/>
      </w:r>
    </w:p>
  </w:endnote>
  <w:endnote w:type="continuationSeparator" w:id="0">
    <w:p w14:paraId="69CF5DEB" w14:textId="77777777" w:rsidR="0039330D" w:rsidRDefault="00393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889E3" w14:textId="77777777" w:rsidR="008C0717" w:rsidRDefault="00000000">
    <w:pPr>
      <w:pStyle w:val="a3"/>
      <w:rPr>
        <w:rFonts w:ascii="Times New Roman" w:hAnsi="Times New Roman" w:cs="Times New Roman"/>
      </w:rPr>
    </w:pPr>
    <w:r>
      <w:rPr>
        <w:rStyle w:val="a6"/>
        <w:rFonts w:ascii="Times New Roman" w:hAnsi="Times New Roman" w:cs="Times New Roman"/>
        <w:sz w:val="28"/>
        <w:szCs w:val="28"/>
      </w:rPr>
      <w:t xml:space="preserve">— </w:t>
    </w:r>
    <w:r>
      <w:rPr>
        <w:rFonts w:ascii="Times New Roman" w:hAnsi="Times New Roman" w:cs="Times New Roman"/>
        <w:sz w:val="28"/>
        <w:szCs w:val="28"/>
      </w:rPr>
      <w:fldChar w:fldCharType="begin"/>
    </w:r>
    <w:r>
      <w:rPr>
        <w:rFonts w:ascii="Times New Roman" w:hAnsi="Times New Roman" w:cs="Times New Roman"/>
        <w:sz w:val="28"/>
        <w:szCs w:val="28"/>
      </w:rPr>
      <w:instrText>PAGE</w:instrText>
    </w:r>
    <w:r>
      <w:rPr>
        <w:rFonts w:ascii="Times New Roman" w:hAnsi="Times New Roman" w:cs="Times New Roman"/>
        <w:sz w:val="28"/>
        <w:szCs w:val="28"/>
      </w:rPr>
      <w:fldChar w:fldCharType="separate"/>
    </w:r>
    <w:r>
      <w:rPr>
        <w:rFonts w:ascii="Times New Roman" w:hAnsi="Times New Roman" w:cs="Times New Roman"/>
        <w:sz w:val="28"/>
        <w:szCs w:val="28"/>
      </w:rPr>
      <w:t>4</w:t>
    </w:r>
    <w:r>
      <w:rPr>
        <w:rFonts w:ascii="Times New Roman" w:hAnsi="Times New Roman" w:cs="Times New Roman"/>
        <w:sz w:val="28"/>
        <w:szCs w:val="28"/>
      </w:rPr>
      <w:fldChar w:fldCharType="end"/>
    </w:r>
    <w:r>
      <w:rPr>
        <w:rStyle w:val="a6"/>
        <w:rFonts w:ascii="Times New Roman" w:hAnsi="Times New Roman" w:cs="Times New Roman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7490B" w14:textId="77777777" w:rsidR="008C0717" w:rsidRDefault="00000000">
    <w:pPr>
      <w:pStyle w:val="a3"/>
      <w:ind w:left="5250"/>
      <w:jc w:val="right"/>
      <w:rPr>
        <w:rFonts w:ascii="Times New Roman" w:hAnsi="Times New Roman" w:cs="Times New Roman"/>
      </w:rPr>
    </w:pPr>
    <w:r>
      <w:rPr>
        <w:rStyle w:val="a6"/>
        <w:rFonts w:ascii="Times New Roman" w:hAnsi="Times New Roman" w:cs="Times New Roman"/>
        <w:sz w:val="28"/>
        <w:szCs w:val="28"/>
      </w:rPr>
      <w:t xml:space="preserve">— </w:t>
    </w:r>
    <w:r>
      <w:rPr>
        <w:rFonts w:ascii="Times New Roman" w:hAnsi="Times New Roman" w:cs="Times New Roman"/>
        <w:sz w:val="28"/>
        <w:szCs w:val="28"/>
      </w:rPr>
      <w:fldChar w:fldCharType="begin"/>
    </w:r>
    <w:r>
      <w:rPr>
        <w:rFonts w:ascii="Times New Roman" w:hAnsi="Times New Roman" w:cs="Times New Roman"/>
        <w:sz w:val="28"/>
        <w:szCs w:val="28"/>
      </w:rPr>
      <w:instrText>PAGE</w:instrText>
    </w:r>
    <w:r>
      <w:rPr>
        <w:rFonts w:ascii="Times New Roman" w:hAnsi="Times New Roman" w:cs="Times New Roman"/>
        <w:sz w:val="28"/>
        <w:szCs w:val="28"/>
      </w:rPr>
      <w:fldChar w:fldCharType="separate"/>
    </w:r>
    <w:r>
      <w:rPr>
        <w:rFonts w:ascii="Times New Roman" w:hAnsi="Times New Roman" w:cs="Times New Roman"/>
        <w:sz w:val="28"/>
        <w:szCs w:val="28"/>
      </w:rPr>
      <w:t>7</w:t>
    </w:r>
    <w:r>
      <w:rPr>
        <w:rFonts w:ascii="Times New Roman" w:hAnsi="Times New Roman" w:cs="Times New Roman"/>
        <w:sz w:val="28"/>
        <w:szCs w:val="28"/>
      </w:rPr>
      <w:fldChar w:fldCharType="end"/>
    </w:r>
    <w:r>
      <w:rPr>
        <w:rStyle w:val="a6"/>
        <w:rFonts w:ascii="Times New Roman" w:hAnsi="Times New Roman" w:cs="Times New Roman"/>
        <w:sz w:val="28"/>
        <w:szCs w:val="28"/>
      </w:rPr>
      <w:t xml:space="preserve"> —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7B3B4A" w14:textId="77777777" w:rsidR="0039330D" w:rsidRDefault="0039330D">
      <w:r>
        <w:separator/>
      </w:r>
    </w:p>
  </w:footnote>
  <w:footnote w:type="continuationSeparator" w:id="0">
    <w:p w14:paraId="58AB1848" w14:textId="77777777" w:rsidR="0039330D" w:rsidRDefault="003933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autoHyphenation/>
  <w:evenAndOddHeaders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NzQzNTk2NDQwMjg2YjRiM2RiZjI0NDJkMGUwZWM1NTIifQ=="/>
  </w:docVars>
  <w:rsids>
    <w:rsidRoot w:val="00554304"/>
    <w:rsid w:val="00082E6A"/>
    <w:rsid w:val="001A3BA6"/>
    <w:rsid w:val="00295A8C"/>
    <w:rsid w:val="0032531A"/>
    <w:rsid w:val="0039330D"/>
    <w:rsid w:val="004878BE"/>
    <w:rsid w:val="00554304"/>
    <w:rsid w:val="006249A0"/>
    <w:rsid w:val="007B79BB"/>
    <w:rsid w:val="007E281E"/>
    <w:rsid w:val="00826E19"/>
    <w:rsid w:val="008C0717"/>
    <w:rsid w:val="009D0ED5"/>
    <w:rsid w:val="00AE7C64"/>
    <w:rsid w:val="00FC2B2B"/>
    <w:rsid w:val="00FF4AB1"/>
    <w:rsid w:val="07562BA1"/>
    <w:rsid w:val="37232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386DB5"/>
  <w15:docId w15:val="{F235E8FD-164E-49BE-A61D-BF4D5714F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a5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  <w:qFormat/>
  </w:style>
  <w:style w:type="paragraph" w:customStyle="1" w:styleId="a7">
    <w:name w:val="框架内容"/>
    <w:basedOn w:val="a"/>
    <w:qFormat/>
  </w:style>
  <w:style w:type="character" w:customStyle="1" w:styleId="a5">
    <w:name w:val="页眉 字符"/>
    <w:basedOn w:val="a0"/>
    <w:link w:val="a4"/>
    <w:uiPriority w:val="99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182</Words>
  <Characters>1042</Characters>
  <Application>Microsoft Office Word</Application>
  <DocSecurity>0</DocSecurity>
  <Lines>8</Lines>
  <Paragraphs>2</Paragraphs>
  <ScaleCrop>false</ScaleCrop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ying_yingjin@126.com</dc:creator>
  <cp:lastModifiedBy>ying_yingjin@126.com</cp:lastModifiedBy>
  <cp:revision>40</cp:revision>
  <cp:lastPrinted>2022-02-28T07:48:00Z</cp:lastPrinted>
  <dcterms:created xsi:type="dcterms:W3CDTF">2021-10-28T05:24:00Z</dcterms:created>
  <dcterms:modified xsi:type="dcterms:W3CDTF">2022-07-13T07:07:00Z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FB68FDA97F0A443AA9949C841D049842</vt:lpwstr>
  </property>
  <property fmtid="{D5CDD505-2E9C-101B-9397-08002B2CF9AE}" pid="3" name="KSOProductBuildVer">
    <vt:lpwstr>2052-11.1.0.11805</vt:lpwstr>
  </property>
</Properties>
</file>